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10075A" w:rsidRDefault="0010075A" w:rsidP="000E6956">
      <w:pPr>
        <w:pStyle w:val="Listenabsatz"/>
        <w:ind w:left="0"/>
        <w:jc w:val="center"/>
        <w:rPr>
          <w:b/>
          <w:color w:val="000F89"/>
          <w:sz w:val="52"/>
          <w:szCs w:val="52"/>
          <w:lang w:val="fr-FR"/>
        </w:rPr>
      </w:pPr>
      <w:r>
        <w:rPr>
          <w:b/>
          <w:color w:val="000F89"/>
          <w:sz w:val="52"/>
          <w:szCs w:val="52"/>
          <w:lang w:val="fr-FR"/>
        </w:rPr>
        <w:t xml:space="preserve">Document d'orientation sur les </w:t>
      </w:r>
      <w:r w:rsidR="00C84DED" w:rsidRPr="00C84DED">
        <w:rPr>
          <w:b/>
          <w:color w:val="000F89"/>
          <w:sz w:val="52"/>
          <w:szCs w:val="52"/>
          <w:lang w:val="fr-FR"/>
        </w:rPr>
        <w:t>services de traduction (application mobile)</w:t>
      </w:r>
    </w:p>
    <w:p w:rsidR="000E6956" w:rsidRDefault="000E6956" w:rsidP="000E6956">
      <w:pPr>
        <w:pStyle w:val="Listenabsatz"/>
        <w:ind w:left="0"/>
        <w:jc w:val="center"/>
        <w:rPr>
          <w:b/>
          <w:color w:val="000F89"/>
          <w:sz w:val="32"/>
          <w:szCs w:val="52"/>
          <w:lang w:val="fr-FR"/>
        </w:rPr>
      </w:pPr>
    </w:p>
    <w:p w:rsidR="000E6956" w:rsidRPr="000E6956" w:rsidRDefault="000E6956" w:rsidP="000E6956">
      <w:pPr>
        <w:pStyle w:val="Listenabsatz"/>
        <w:ind w:left="0"/>
        <w:jc w:val="center"/>
        <w:rPr>
          <w:b/>
          <w:color w:val="000F89"/>
          <w:sz w:val="28"/>
          <w:szCs w:val="52"/>
          <w:lang w:val="fr-FR"/>
        </w:rPr>
      </w:pPr>
      <w:r w:rsidRPr="000E6956">
        <w:rPr>
          <w:b/>
          <w:color w:val="000F89"/>
          <w:sz w:val="28"/>
          <w:szCs w:val="52"/>
          <w:lang w:val="fr-FR"/>
        </w:rPr>
        <w:t>Veuillez noter qu'il est recommandé d'installer l'application avant l'Assemblée générale et la Conférence.</w:t>
      </w:r>
    </w:p>
    <w:p w:rsidR="000E6956" w:rsidRPr="000E6956" w:rsidRDefault="000E6956" w:rsidP="000E6956">
      <w:pPr>
        <w:pStyle w:val="Listenabsatz"/>
        <w:ind w:left="0"/>
        <w:jc w:val="center"/>
        <w:rPr>
          <w:b/>
          <w:color w:val="000F89"/>
          <w:sz w:val="32"/>
          <w:szCs w:val="52"/>
          <w:lang w:val="fr-FR"/>
        </w:rPr>
      </w:pPr>
    </w:p>
    <w:p w:rsidR="00386B4F" w:rsidRPr="00C84DED" w:rsidRDefault="00C84DED" w:rsidP="00C84DED">
      <w:pPr>
        <w:pStyle w:val="Listenabsatz"/>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r w:rsidRPr="00C84DED">
        <w:rPr>
          <w:rFonts w:ascii="Poppins" w:eastAsia="Times New Roman" w:hAnsi="Poppins" w:cs="Times New Roman"/>
          <w:b/>
          <w:bCs/>
          <w:color w:val="33475B"/>
          <w:sz w:val="27"/>
          <w:szCs w:val="27"/>
          <w:lang w:val="fr-FR" w:eastAsia="en-IE"/>
        </w:rPr>
        <w:t>Téléchargez et installez l'applicatio</w:t>
      </w:r>
      <w:r>
        <w:rPr>
          <w:rFonts w:ascii="Poppins" w:eastAsia="Times New Roman" w:hAnsi="Poppins" w:cs="Times New Roman"/>
          <w:b/>
          <w:bCs/>
          <w:color w:val="33475B"/>
          <w:sz w:val="27"/>
          <w:szCs w:val="27"/>
          <w:lang w:val="fr-FR" w:eastAsia="en-IE"/>
        </w:rPr>
        <w:t xml:space="preserve">n </w:t>
      </w:r>
      <w:proofErr w:type="spellStart"/>
      <w:r>
        <w:rPr>
          <w:rFonts w:ascii="Poppins" w:eastAsia="Times New Roman" w:hAnsi="Poppins" w:cs="Times New Roman"/>
          <w:b/>
          <w:bCs/>
          <w:color w:val="33475B"/>
          <w:sz w:val="27"/>
          <w:szCs w:val="27"/>
          <w:lang w:val="fr-FR" w:eastAsia="en-IE"/>
        </w:rPr>
        <w:t>Interprefy</w:t>
      </w:r>
      <w:proofErr w:type="spellEnd"/>
      <w:r>
        <w:rPr>
          <w:rFonts w:ascii="Poppins" w:eastAsia="Times New Roman" w:hAnsi="Poppins" w:cs="Times New Roman"/>
          <w:b/>
          <w:bCs/>
          <w:color w:val="33475B"/>
          <w:sz w:val="27"/>
          <w:szCs w:val="27"/>
          <w:lang w:val="fr-FR" w:eastAsia="en-IE"/>
        </w:rPr>
        <w:t xml:space="preserve"> depuis l'App Store</w:t>
      </w:r>
      <w:r w:rsidR="00386B4F" w:rsidRPr="00C84DED">
        <w:rPr>
          <w:rFonts w:ascii="Poppins" w:eastAsia="Times New Roman" w:hAnsi="Poppins" w:cs="Times New Roman"/>
          <w:b/>
          <w:bCs/>
          <w:color w:val="33475B"/>
          <w:sz w:val="27"/>
          <w:szCs w:val="27"/>
          <w:lang w:val="fr-FR" w:eastAsia="en-IE"/>
        </w:rPr>
        <w:t>.</w:t>
      </w:r>
    </w:p>
    <w:p w:rsidR="00386B4F" w:rsidRPr="00C84DED" w:rsidRDefault="00A23560" w:rsidP="00386B4F">
      <w:pPr>
        <w:shd w:val="clear" w:color="auto" w:fill="E5F5F8"/>
        <w:spacing w:before="100" w:beforeAutospacing="1" w:after="100" w:afterAutospacing="1" w:line="240" w:lineRule="auto"/>
        <w:rPr>
          <w:rFonts w:ascii="Poppins" w:eastAsia="Times New Roman" w:hAnsi="Poppins" w:cs="Times New Roman"/>
          <w:color w:val="33475B"/>
          <w:sz w:val="24"/>
          <w:szCs w:val="24"/>
          <w:lang w:val="fr-FR" w:eastAsia="en-IE"/>
        </w:rPr>
      </w:pPr>
      <w:hyperlink r:id="rId8" w:tgtFrame="_blank" w:history="1">
        <w:r w:rsidR="00C84DED" w:rsidRPr="00C84DED">
          <w:rPr>
            <w:rFonts w:ascii="Poppins" w:eastAsia="Times New Roman" w:hAnsi="Poppins" w:cs="Times New Roman"/>
            <w:color w:val="2B3B55"/>
            <w:sz w:val="24"/>
            <w:szCs w:val="24"/>
            <w:u w:val="single"/>
            <w:lang w:val="fr-FR" w:eastAsia="en-IE"/>
          </w:rPr>
          <w:t>Télécharge</w:t>
        </w:r>
        <w:r w:rsidR="00C84DED">
          <w:rPr>
            <w:rFonts w:ascii="Poppins" w:eastAsia="Times New Roman" w:hAnsi="Poppins" w:cs="Times New Roman"/>
            <w:color w:val="2B3B55"/>
            <w:sz w:val="24"/>
            <w:szCs w:val="24"/>
            <w:u w:val="single"/>
            <w:lang w:val="fr-FR" w:eastAsia="en-IE"/>
          </w:rPr>
          <w:t>ment</w:t>
        </w:r>
        <w:r w:rsidR="00386B4F" w:rsidRPr="00C84DED">
          <w:rPr>
            <w:rFonts w:ascii="Poppins" w:eastAsia="Times New Roman" w:hAnsi="Poppins" w:cs="Times New Roman"/>
            <w:color w:val="2B3B55"/>
            <w:sz w:val="24"/>
            <w:szCs w:val="24"/>
            <w:u w:val="single"/>
            <w:lang w:val="fr-FR" w:eastAsia="en-IE"/>
          </w:rPr>
          <w:t>: Apple iOS (iPhone)</w:t>
        </w:r>
      </w:hyperlink>
    </w:p>
    <w:p w:rsidR="00386B4F" w:rsidRPr="00C84DED" w:rsidRDefault="00A23560" w:rsidP="00386B4F">
      <w:pPr>
        <w:shd w:val="clear" w:color="auto" w:fill="E5F5F8"/>
        <w:spacing w:before="100" w:beforeAutospacing="1" w:after="100" w:afterAutospacing="1" w:line="240" w:lineRule="auto"/>
        <w:rPr>
          <w:rFonts w:ascii="Poppins" w:eastAsia="Times New Roman" w:hAnsi="Poppins" w:cs="Times New Roman"/>
          <w:color w:val="33475B"/>
          <w:sz w:val="24"/>
          <w:szCs w:val="24"/>
          <w:lang w:val="fr-FR" w:eastAsia="en-IE"/>
        </w:rPr>
      </w:pPr>
      <w:hyperlink r:id="rId9" w:tgtFrame="_blank" w:history="1">
        <w:r w:rsidR="00C84DED" w:rsidRPr="00C84DED">
          <w:rPr>
            <w:lang w:val="fr-FR"/>
          </w:rPr>
          <w:t xml:space="preserve"> </w:t>
        </w:r>
        <w:r w:rsidR="00C84DED">
          <w:rPr>
            <w:rFonts w:ascii="Poppins" w:eastAsia="Times New Roman" w:hAnsi="Poppins" w:cs="Times New Roman"/>
            <w:color w:val="2B3B55"/>
            <w:sz w:val="24"/>
            <w:szCs w:val="24"/>
            <w:u w:val="single"/>
            <w:lang w:val="fr-FR" w:eastAsia="en-IE"/>
          </w:rPr>
          <w:t>Téléchargement</w:t>
        </w:r>
        <w:r w:rsidR="00386B4F" w:rsidRPr="00C84DED">
          <w:rPr>
            <w:rFonts w:ascii="Poppins" w:eastAsia="Times New Roman" w:hAnsi="Poppins" w:cs="Times New Roman"/>
            <w:color w:val="2B3B55"/>
            <w:sz w:val="24"/>
            <w:szCs w:val="24"/>
            <w:u w:val="single"/>
            <w:lang w:val="fr-FR" w:eastAsia="en-IE"/>
          </w:rPr>
          <w:t>: Android (Google Play)</w:t>
        </w:r>
      </w:hyperlink>
    </w:p>
    <w:p w:rsidR="00386B4F" w:rsidRPr="00386B4F" w:rsidRDefault="00386B4F" w:rsidP="00386B4F">
      <w:pPr>
        <w:shd w:val="clear" w:color="auto" w:fill="FFFFFF"/>
        <w:spacing w:before="100" w:beforeAutospacing="1" w:after="100" w:afterAutospacing="1" w:line="240" w:lineRule="auto"/>
        <w:outlineLvl w:val="3"/>
        <w:rPr>
          <w:rFonts w:ascii="Poppins" w:eastAsia="Times New Roman" w:hAnsi="Poppins" w:cs="Times New Roman"/>
          <w:b/>
          <w:bCs/>
          <w:color w:val="33475B"/>
          <w:sz w:val="24"/>
          <w:szCs w:val="24"/>
          <w:lang w:eastAsia="en-IE"/>
        </w:rPr>
      </w:pPr>
      <w:r w:rsidRPr="00386B4F">
        <w:rPr>
          <w:rFonts w:ascii="Poppins" w:eastAsia="Times New Roman" w:hAnsi="Poppins" w:cs="Times New Roman"/>
          <w:b/>
          <w:bCs/>
          <w:noProof/>
          <w:color w:val="2B3B55"/>
          <w:sz w:val="24"/>
          <w:szCs w:val="24"/>
          <w:lang w:val="en-US"/>
        </w:rPr>
        <w:drawing>
          <wp:inline distT="0" distB="0" distL="0" distR="0">
            <wp:extent cx="1971675" cy="3505200"/>
            <wp:effectExtent l="0" t="0" r="0" b="0"/>
            <wp:docPr id="6" name="Picture 6" descr="mobile-download m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download min-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3505200"/>
                    </a:xfrm>
                    <a:prstGeom prst="rect">
                      <a:avLst/>
                    </a:prstGeom>
                    <a:noFill/>
                    <a:ln>
                      <a:noFill/>
                    </a:ln>
                  </pic:spPr>
                </pic:pic>
              </a:graphicData>
            </a:graphic>
          </wp:inline>
        </w:drawing>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eastAsia="en-IE"/>
        </w:rPr>
      </w:pPr>
    </w:p>
    <w:p w:rsidR="00386B4F" w:rsidRPr="0010075A" w:rsidRDefault="00386B4F" w:rsidP="0010075A">
      <w:pPr>
        <w:pStyle w:val="Listenabsatz"/>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r w:rsidRPr="0010075A">
        <w:rPr>
          <w:rFonts w:ascii="Poppins" w:eastAsia="Times New Roman" w:hAnsi="Poppins" w:cs="Times New Roman"/>
          <w:b/>
          <w:bCs/>
          <w:noProof/>
          <w:color w:val="33475B"/>
          <w:sz w:val="27"/>
          <w:szCs w:val="27"/>
          <w:lang w:val="en-US"/>
        </w:rPr>
        <w:drawing>
          <wp:anchor distT="0" distB="0" distL="114300" distR="114300" simplePos="0" relativeHeight="251659264" behindDoc="1" locked="0" layoutInCell="1" allowOverlap="1">
            <wp:simplePos x="0" y="0"/>
            <wp:positionH relativeFrom="column">
              <wp:posOffset>533400</wp:posOffset>
            </wp:positionH>
            <wp:positionV relativeFrom="paragraph">
              <wp:posOffset>218440</wp:posOffset>
            </wp:positionV>
            <wp:extent cx="1897205" cy="3371850"/>
            <wp:effectExtent l="0" t="0" r="0" b="0"/>
            <wp:wrapTight wrapText="bothSides">
              <wp:wrapPolygon edited="0">
                <wp:start x="4122" y="854"/>
                <wp:lineTo x="3037" y="1342"/>
                <wp:lineTo x="1736" y="2441"/>
                <wp:lineTo x="1736" y="19281"/>
                <wp:lineTo x="3471" y="20380"/>
                <wp:lineTo x="4339" y="20624"/>
                <wp:lineTo x="17138" y="20624"/>
                <wp:lineTo x="18006" y="20380"/>
                <wp:lineTo x="19958" y="19159"/>
                <wp:lineTo x="19958" y="2563"/>
                <wp:lineTo x="18440" y="1342"/>
                <wp:lineTo x="17355" y="854"/>
                <wp:lineTo x="4122" y="854"/>
              </wp:wrapPolygon>
            </wp:wrapTight>
            <wp:docPr id="5" name="Picture 5" descr="https://knowledge.interprefy.com/hs-fs/hubfs/speaker_mobile-headset%20min-png.png?width=220&amp;name=speaker_mobile-headset%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nowledge.interprefy.com/hs-fs/hubfs/speaker_mobile-headset%20min-png.png?width=220&amp;name=speaker_mobile-headset%20min-p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20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75A" w:rsidRPr="0010075A">
        <w:rPr>
          <w:rFonts w:ascii="Poppins" w:eastAsia="Times New Roman" w:hAnsi="Poppins" w:cs="Times New Roman"/>
          <w:b/>
          <w:bCs/>
          <w:color w:val="33475B"/>
          <w:sz w:val="27"/>
          <w:szCs w:val="27"/>
          <w:lang w:val="fr-FR" w:eastAsia="en-IE"/>
        </w:rPr>
        <w:t xml:space="preserve"> Branchez vos écouteurs ou votre casque, cliquez sur «</w:t>
      </w:r>
      <w:r w:rsidR="0010075A">
        <w:rPr>
          <w:rFonts w:ascii="Poppins" w:eastAsia="Times New Roman" w:hAnsi="Poppins" w:cs="Times New Roman"/>
          <w:b/>
          <w:bCs/>
          <w:color w:val="33475B"/>
          <w:sz w:val="27"/>
          <w:szCs w:val="27"/>
          <w:lang w:val="fr-FR" w:eastAsia="en-IE"/>
        </w:rPr>
        <w:t xml:space="preserve"> </w:t>
      </w:r>
      <w:r w:rsidR="0010075A" w:rsidRPr="0010075A">
        <w:rPr>
          <w:rFonts w:ascii="Poppins" w:eastAsia="Times New Roman" w:hAnsi="Poppins" w:cs="Times New Roman"/>
          <w:b/>
          <w:bCs/>
          <w:color w:val="33475B"/>
          <w:sz w:val="27"/>
          <w:szCs w:val="27"/>
          <w:lang w:val="fr-FR" w:eastAsia="en-IE"/>
        </w:rPr>
        <w:t>ok</w:t>
      </w:r>
      <w:r w:rsidR="0010075A">
        <w:rPr>
          <w:rFonts w:ascii="Poppins" w:eastAsia="Times New Roman" w:hAnsi="Poppins" w:cs="Times New Roman"/>
          <w:b/>
          <w:bCs/>
          <w:color w:val="33475B"/>
          <w:sz w:val="27"/>
          <w:szCs w:val="27"/>
          <w:lang w:val="fr-FR" w:eastAsia="en-IE"/>
        </w:rPr>
        <w:t xml:space="preserve"> </w:t>
      </w:r>
      <w:r w:rsidR="0010075A" w:rsidRPr="0010075A">
        <w:rPr>
          <w:rFonts w:ascii="Poppins" w:eastAsia="Times New Roman" w:hAnsi="Poppins" w:cs="Times New Roman"/>
          <w:b/>
          <w:bCs/>
          <w:color w:val="33475B"/>
          <w:sz w:val="27"/>
          <w:szCs w:val="27"/>
          <w:lang w:val="fr-FR" w:eastAsia="en-IE"/>
        </w:rPr>
        <w:t>».</w:t>
      </w:r>
    </w:p>
    <w:p w:rsidR="00386B4F" w:rsidRPr="0010075A" w:rsidRDefault="00386B4F" w:rsidP="00386B4F">
      <w:pPr>
        <w:shd w:val="clear" w:color="auto" w:fill="FFFFFF"/>
        <w:spacing w:before="100" w:beforeAutospacing="1" w:after="100" w:afterAutospacing="1" w:line="240" w:lineRule="auto"/>
        <w:rPr>
          <w:rFonts w:ascii="Poppins" w:eastAsia="Times New Roman" w:hAnsi="Poppins" w:cs="Times New Roman"/>
          <w:color w:val="33475B"/>
          <w:sz w:val="24"/>
          <w:szCs w:val="24"/>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Default="000E6956">
      <w:pPr>
        <w:rPr>
          <w:rFonts w:ascii="Poppins" w:eastAsia="Times New Roman" w:hAnsi="Poppins" w:cs="Times New Roman"/>
          <w:b/>
          <w:bCs/>
          <w:color w:val="33475B"/>
          <w:sz w:val="27"/>
          <w:szCs w:val="27"/>
          <w:lang w:val="fr-FR" w:eastAsia="en-IE"/>
        </w:rPr>
      </w:pPr>
      <w:r>
        <w:rPr>
          <w:rFonts w:ascii="Poppins" w:eastAsia="Times New Roman" w:hAnsi="Poppins" w:cs="Times New Roman"/>
          <w:b/>
          <w:bCs/>
          <w:color w:val="33475B"/>
          <w:sz w:val="27"/>
          <w:szCs w:val="27"/>
          <w:lang w:val="fr-FR" w:eastAsia="en-IE"/>
        </w:rPr>
        <w:br w:type="page"/>
      </w: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Default="000E6956"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Default="000E6956"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Pr="0010075A" w:rsidRDefault="000E6956"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Pr="000E6956" w:rsidRDefault="000E6956" w:rsidP="000E6956">
      <w:pPr>
        <w:pStyle w:val="Listenabsatz"/>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r w:rsidRPr="000E6956">
        <w:rPr>
          <w:rFonts w:ascii="Poppins" w:eastAsia="Times New Roman" w:hAnsi="Poppins" w:cs="Times New Roman"/>
          <w:b/>
          <w:bCs/>
          <w:color w:val="33475B"/>
          <w:sz w:val="27"/>
          <w:szCs w:val="27"/>
          <w:lang w:val="fr-FR" w:eastAsia="en-IE"/>
        </w:rPr>
        <w:t xml:space="preserve">Entrez le jeton de l'événement, cliquez sur « connecter ». Le jeton pour l'Assemblée générale est </w:t>
      </w:r>
      <w:proofErr w:type="spellStart"/>
      <w:r w:rsidRPr="000E6956">
        <w:rPr>
          <w:rFonts w:ascii="Poppins" w:eastAsia="Times New Roman" w:hAnsi="Poppins" w:cs="Times New Roman"/>
          <w:b/>
          <w:bCs/>
          <w:color w:val="33475B"/>
          <w:sz w:val="27"/>
          <w:szCs w:val="27"/>
          <w:lang w:val="fr-FR" w:eastAsia="en-IE"/>
        </w:rPr>
        <w:t>xxxx</w:t>
      </w:r>
      <w:proofErr w:type="spellEnd"/>
      <w:r w:rsidRPr="000E6956">
        <w:rPr>
          <w:rFonts w:ascii="Poppins" w:eastAsia="Times New Roman" w:hAnsi="Poppins" w:cs="Times New Roman"/>
          <w:b/>
          <w:bCs/>
          <w:color w:val="33475B"/>
          <w:sz w:val="27"/>
          <w:szCs w:val="27"/>
          <w:lang w:val="fr-FR" w:eastAsia="en-IE"/>
        </w:rPr>
        <w:t>. Le jeton peut être différent pour la durée de la conférence en fonction de l'atelier auquel vous participez. Cette information sera fournie dans les détails de la session et sur le site web. Si vous n'êtes pas sûr du jeton à utiliser, veuillez contacter l'assistance en direct ou envoyer un courriel à ioi2021@abbey.ie.</w:t>
      </w:r>
    </w:p>
    <w:p w:rsidR="00386B4F" w:rsidRPr="000E6956" w:rsidRDefault="00386B4F" w:rsidP="000E6956">
      <w:pPr>
        <w:pStyle w:val="Listenabsatz"/>
        <w:shd w:val="clear" w:color="auto" w:fill="FFFFFF"/>
        <w:spacing w:before="100" w:beforeAutospacing="1" w:after="100" w:afterAutospacing="1" w:line="240" w:lineRule="auto"/>
        <w:ind w:left="795"/>
        <w:outlineLvl w:val="2"/>
        <w:rPr>
          <w:rFonts w:ascii="Poppins" w:eastAsia="Times New Roman" w:hAnsi="Poppins" w:cs="Times New Roman"/>
          <w:b/>
          <w:bCs/>
          <w:color w:val="33475B"/>
          <w:sz w:val="27"/>
          <w:szCs w:val="27"/>
          <w:lang w:val="fr-FR" w:eastAsia="en-IE"/>
        </w:rPr>
      </w:pPr>
      <w:r w:rsidRPr="00386B4F">
        <w:rPr>
          <w:noProof/>
          <w:lang w:val="en-US"/>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11430</wp:posOffset>
            </wp:positionV>
            <wp:extent cx="1738630" cy="3086100"/>
            <wp:effectExtent l="0" t="0" r="0" b="0"/>
            <wp:wrapTight wrapText="bothSides">
              <wp:wrapPolygon edited="0">
                <wp:start x="4497" y="533"/>
                <wp:lineTo x="3077" y="933"/>
                <wp:lineTo x="1657" y="2133"/>
                <wp:lineTo x="1657" y="18133"/>
                <wp:lineTo x="2367" y="20133"/>
                <wp:lineTo x="4023" y="20667"/>
                <wp:lineTo x="4497" y="20933"/>
                <wp:lineTo x="17277" y="20933"/>
                <wp:lineTo x="19644" y="20000"/>
                <wp:lineTo x="20117" y="17867"/>
                <wp:lineTo x="20354" y="2133"/>
                <wp:lineTo x="18697" y="933"/>
                <wp:lineTo x="17277" y="533"/>
                <wp:lineTo x="4497" y="533"/>
              </wp:wrapPolygon>
            </wp:wrapTight>
            <wp:docPr id="4" name="Picture 4" descr="mobile-token text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token text m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863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Default="000E6956"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0E6956" w:rsidRDefault="000E6956">
      <w:pPr>
        <w:rPr>
          <w:rFonts w:ascii="Poppins" w:eastAsia="Times New Roman" w:hAnsi="Poppins" w:cs="Times New Roman"/>
          <w:b/>
          <w:bCs/>
          <w:color w:val="33475B"/>
          <w:sz w:val="27"/>
          <w:szCs w:val="27"/>
          <w:lang w:val="fr-FR" w:eastAsia="en-IE"/>
        </w:rPr>
      </w:pPr>
      <w:r>
        <w:rPr>
          <w:rFonts w:ascii="Poppins" w:eastAsia="Times New Roman" w:hAnsi="Poppins" w:cs="Times New Roman"/>
          <w:b/>
          <w:bCs/>
          <w:color w:val="33475B"/>
          <w:sz w:val="27"/>
          <w:szCs w:val="27"/>
          <w:lang w:val="fr-FR" w:eastAsia="en-IE"/>
        </w:rPr>
        <w:br w:type="page"/>
      </w:r>
    </w:p>
    <w:p w:rsidR="000E6956" w:rsidRPr="0010075A" w:rsidRDefault="000E6956"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0E6956" w:rsidP="000E6956">
      <w:pPr>
        <w:pStyle w:val="Listenabsatz"/>
        <w:numPr>
          <w:ilvl w:val="0"/>
          <w:numId w:val="2"/>
        </w:num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r w:rsidRPr="000E6956">
        <w:rPr>
          <w:rFonts w:ascii="Poppins" w:eastAsia="Times New Roman" w:hAnsi="Poppins" w:cs="Times New Roman"/>
          <w:b/>
          <w:bCs/>
          <w:color w:val="33475B"/>
          <w:sz w:val="27"/>
          <w:szCs w:val="27"/>
          <w:lang w:val="fr-FR" w:eastAsia="en-IE"/>
        </w:rPr>
        <w:t>Sélectionnez votre langue audio préférée dans la liste disponible. (</w:t>
      </w:r>
      <w:proofErr w:type="gramStart"/>
      <w:r w:rsidRPr="000E6956">
        <w:rPr>
          <w:rFonts w:ascii="Poppins" w:eastAsia="Times New Roman" w:hAnsi="Poppins" w:cs="Times New Roman"/>
          <w:b/>
          <w:bCs/>
          <w:color w:val="33475B"/>
          <w:sz w:val="27"/>
          <w:szCs w:val="27"/>
          <w:lang w:val="fr-FR" w:eastAsia="en-IE"/>
        </w:rPr>
        <w:t>anglais</w:t>
      </w:r>
      <w:proofErr w:type="gramEnd"/>
      <w:r w:rsidRPr="000E6956">
        <w:rPr>
          <w:rFonts w:ascii="Poppins" w:eastAsia="Times New Roman" w:hAnsi="Poppins" w:cs="Times New Roman"/>
          <w:b/>
          <w:bCs/>
          <w:color w:val="33475B"/>
          <w:sz w:val="27"/>
          <w:szCs w:val="27"/>
          <w:lang w:val="fr-FR" w:eastAsia="en-IE"/>
        </w:rPr>
        <w:t>, français, espagnol)</w:t>
      </w: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r w:rsidRPr="00386B4F">
        <w:rPr>
          <w:rFonts w:ascii="Poppins" w:eastAsia="Times New Roman" w:hAnsi="Poppins" w:cs="Times New Roman"/>
          <w:b/>
          <w:bCs/>
          <w:noProof/>
          <w:color w:val="33475B"/>
          <w:sz w:val="27"/>
          <w:szCs w:val="27"/>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1905</wp:posOffset>
            </wp:positionV>
            <wp:extent cx="1705610" cy="3028950"/>
            <wp:effectExtent l="0" t="0" r="0" b="0"/>
            <wp:wrapTight wrapText="bothSides">
              <wp:wrapPolygon edited="0">
                <wp:start x="4101" y="815"/>
                <wp:lineTo x="2654" y="1494"/>
                <wp:lineTo x="1689" y="2309"/>
                <wp:lineTo x="1689" y="19155"/>
                <wp:lineTo x="3378" y="20377"/>
                <wp:lineTo x="4343" y="20649"/>
                <wp:lineTo x="17370" y="20649"/>
                <wp:lineTo x="18094" y="20377"/>
                <wp:lineTo x="20024" y="19019"/>
                <wp:lineTo x="20024" y="2717"/>
                <wp:lineTo x="18576" y="1358"/>
                <wp:lineTo x="17370" y="815"/>
                <wp:lineTo x="4101" y="815"/>
              </wp:wrapPolygon>
            </wp:wrapTight>
            <wp:docPr id="3" name="Picture 3" descr="https://knowledge.interprefy.com/hs-fs/hubfs/mobile-language%20min-png.png?width=232&amp;name=mobile-language%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nowledge.interprefy.com/hs-fs/hubfs/mobile-language%20min-png.png?width=232&amp;name=mobile-language%20min-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561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386B4F" w:rsidRPr="0010075A"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fr-FR" w:eastAsia="en-IE"/>
        </w:rPr>
      </w:pPr>
    </w:p>
    <w:p w:rsidR="0010075A" w:rsidRPr="000E6956" w:rsidRDefault="0010075A" w:rsidP="000E6956">
      <w:pPr>
        <w:pStyle w:val="Listenabsatz"/>
        <w:numPr>
          <w:ilvl w:val="0"/>
          <w:numId w:val="2"/>
        </w:numPr>
        <w:shd w:val="clear" w:color="auto" w:fill="FFFFFF"/>
        <w:spacing w:before="100" w:beforeAutospacing="1" w:after="100" w:afterAutospacing="1" w:line="240" w:lineRule="auto"/>
        <w:rPr>
          <w:rFonts w:ascii="Poppins" w:eastAsia="Times New Roman" w:hAnsi="Poppins" w:cs="Times New Roman"/>
          <w:b/>
          <w:bCs/>
          <w:color w:val="33475B"/>
          <w:sz w:val="27"/>
          <w:szCs w:val="27"/>
          <w:lang w:val="fr-FR" w:eastAsia="en-IE"/>
        </w:rPr>
      </w:pPr>
      <w:r w:rsidRPr="000E6956">
        <w:rPr>
          <w:rFonts w:ascii="Poppins" w:eastAsia="Times New Roman" w:hAnsi="Poppins" w:cs="Times New Roman"/>
          <w:b/>
          <w:bCs/>
          <w:color w:val="33475B"/>
          <w:sz w:val="27"/>
          <w:szCs w:val="27"/>
          <w:lang w:val="fr-FR" w:eastAsia="en-IE"/>
        </w:rPr>
        <w:t>Déconnecter</w:t>
      </w:r>
    </w:p>
    <w:p w:rsidR="000E6956" w:rsidRDefault="0010075A" w:rsidP="000E6956">
      <w:pPr>
        <w:shd w:val="clear" w:color="auto" w:fill="FFFFFF"/>
        <w:spacing w:before="100" w:beforeAutospacing="1" w:after="100" w:afterAutospacing="1" w:line="240" w:lineRule="auto"/>
        <w:rPr>
          <w:rFonts w:ascii="Poppins" w:eastAsia="Times New Roman" w:hAnsi="Poppins" w:cs="Times New Roman"/>
          <w:color w:val="33475B"/>
          <w:sz w:val="24"/>
          <w:szCs w:val="24"/>
          <w:lang w:eastAsia="en-IE"/>
        </w:rPr>
      </w:pPr>
      <w:r w:rsidRPr="0010075A">
        <w:rPr>
          <w:rFonts w:ascii="Poppins" w:eastAsia="Times New Roman" w:hAnsi="Poppins" w:cs="Times New Roman"/>
          <w:noProof/>
          <w:color w:val="33475B"/>
          <w:sz w:val="24"/>
          <w:szCs w:val="24"/>
          <w:lang w:val="en-US"/>
        </w:rPr>
        <w:drawing>
          <wp:anchor distT="0" distB="0" distL="114300" distR="114300" simplePos="0" relativeHeight="251661312" behindDoc="1" locked="0" layoutInCell="1" allowOverlap="1">
            <wp:simplePos x="0" y="0"/>
            <wp:positionH relativeFrom="margin">
              <wp:posOffset>76200</wp:posOffset>
            </wp:positionH>
            <wp:positionV relativeFrom="paragraph">
              <wp:posOffset>480060</wp:posOffset>
            </wp:positionV>
            <wp:extent cx="1651000" cy="2933700"/>
            <wp:effectExtent l="0" t="0" r="0" b="0"/>
            <wp:wrapTight wrapText="bothSides">
              <wp:wrapPolygon edited="0">
                <wp:start x="3738" y="842"/>
                <wp:lineTo x="2492" y="1683"/>
                <wp:lineTo x="1745" y="2525"/>
                <wp:lineTo x="1745" y="19216"/>
                <wp:lineTo x="3489" y="20338"/>
                <wp:lineTo x="3738" y="20618"/>
                <wp:lineTo x="17695" y="20618"/>
                <wp:lineTo x="19689" y="19356"/>
                <wp:lineTo x="19938" y="2805"/>
                <wp:lineTo x="18942" y="1543"/>
                <wp:lineTo x="17695" y="842"/>
                <wp:lineTo x="3738" y="842"/>
              </wp:wrapPolygon>
            </wp:wrapTight>
            <wp:docPr id="2" name="Picture 2" descr="https://knowledge.interprefy.com/hs-fs/hubfs/mobile-main%20min-png.png?width=237&amp;name=mobile-main%20mi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nowledge.interprefy.com/hs-fs/hubfs/mobile-main%20min-png.png?width=237&amp;name=mobile-main%20min-p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956" w:rsidRPr="000E6956">
        <w:rPr>
          <w:rFonts w:ascii="Poppins" w:eastAsia="Times New Roman" w:hAnsi="Poppins" w:cs="Times New Roman"/>
          <w:noProof/>
          <w:color w:val="33475B"/>
          <w:sz w:val="24"/>
          <w:szCs w:val="24"/>
          <w:lang w:val="fr-FR"/>
        </w:rPr>
        <w:t>Lorsque la session est terminée, cliquez sur « déconnecter » pour quitter la session.</w:t>
      </w:r>
      <w:r w:rsidR="000E6956">
        <w:rPr>
          <w:rFonts w:ascii="Poppins" w:eastAsia="Times New Roman" w:hAnsi="Poppins" w:cs="Times New Roman"/>
          <w:noProof/>
          <w:color w:val="33475B"/>
          <w:sz w:val="24"/>
          <w:szCs w:val="24"/>
          <w:lang w:val="fr-FR"/>
        </w:rPr>
        <w:t xml:space="preserve"> </w:t>
      </w:r>
      <w:r w:rsidR="000E6956" w:rsidRPr="008F5935">
        <w:rPr>
          <w:rFonts w:ascii="Poppins" w:eastAsia="Times New Roman" w:hAnsi="Poppins" w:cs="Times New Roman"/>
          <w:color w:val="33475B"/>
          <w:sz w:val="24"/>
          <w:szCs w:val="24"/>
          <w:lang w:eastAsia="en-IE"/>
        </w:rPr>
        <w:t>You may need a different token for the next session depending on your session choice. Token information will be in each session and on the website.</w:t>
      </w:r>
    </w:p>
    <w:p w:rsidR="000E6956" w:rsidRPr="000E6956" w:rsidRDefault="000E6956" w:rsidP="000E6956">
      <w:pPr>
        <w:shd w:val="clear" w:color="auto" w:fill="FFFFFF"/>
        <w:spacing w:before="100" w:beforeAutospacing="1" w:after="100" w:afterAutospacing="1" w:line="240" w:lineRule="auto"/>
        <w:rPr>
          <w:rFonts w:ascii="Poppins" w:eastAsia="Times New Roman" w:hAnsi="Poppins" w:cs="Times New Roman"/>
          <w:color w:val="33475B"/>
          <w:sz w:val="24"/>
          <w:szCs w:val="24"/>
          <w:lang w:val="en-US" w:eastAsia="en-IE"/>
        </w:rPr>
      </w:pPr>
    </w:p>
    <w:p w:rsidR="00386B4F" w:rsidRPr="000E6956" w:rsidRDefault="00386B4F" w:rsidP="00386B4F">
      <w:pPr>
        <w:shd w:val="clear" w:color="auto" w:fill="FFFFFF"/>
        <w:spacing w:before="100" w:beforeAutospacing="1" w:after="100" w:afterAutospacing="1" w:line="240" w:lineRule="auto"/>
        <w:rPr>
          <w:rFonts w:ascii="Poppins" w:eastAsia="Times New Roman" w:hAnsi="Poppins" w:cs="Times New Roman"/>
          <w:color w:val="33475B"/>
          <w:sz w:val="24"/>
          <w:szCs w:val="24"/>
          <w:lang w:val="en-US" w:eastAsia="en-IE"/>
        </w:rPr>
      </w:pPr>
    </w:p>
    <w:p w:rsidR="00386B4F" w:rsidRPr="000E6956" w:rsidRDefault="00386B4F" w:rsidP="00386B4F">
      <w:pPr>
        <w:shd w:val="clear" w:color="auto" w:fill="FFFFFF"/>
        <w:spacing w:before="100" w:beforeAutospacing="1" w:after="100" w:afterAutospacing="1" w:line="240" w:lineRule="auto"/>
        <w:rPr>
          <w:rFonts w:ascii="Poppins" w:eastAsia="Times New Roman" w:hAnsi="Poppins" w:cs="Times New Roman"/>
          <w:color w:val="33475B"/>
          <w:sz w:val="24"/>
          <w:szCs w:val="24"/>
          <w:lang w:val="en-US" w:eastAsia="en-IE"/>
        </w:rPr>
      </w:pPr>
    </w:p>
    <w:p w:rsidR="00386B4F" w:rsidRPr="000E6956"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en-US" w:eastAsia="en-IE"/>
        </w:rPr>
      </w:pPr>
    </w:p>
    <w:p w:rsidR="00386B4F" w:rsidRPr="000E6956"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en-US" w:eastAsia="en-IE"/>
        </w:rPr>
      </w:pPr>
    </w:p>
    <w:p w:rsidR="00386B4F" w:rsidRPr="000E6956" w:rsidRDefault="00386B4F" w:rsidP="00386B4F">
      <w:pPr>
        <w:shd w:val="clear" w:color="auto" w:fill="FFFFFF"/>
        <w:spacing w:before="100" w:beforeAutospacing="1" w:after="100" w:afterAutospacing="1" w:line="240" w:lineRule="auto"/>
        <w:outlineLvl w:val="2"/>
        <w:rPr>
          <w:rFonts w:ascii="Poppins" w:eastAsia="Times New Roman" w:hAnsi="Poppins" w:cs="Times New Roman"/>
          <w:b/>
          <w:bCs/>
          <w:color w:val="33475B"/>
          <w:sz w:val="27"/>
          <w:szCs w:val="27"/>
          <w:lang w:val="en-US" w:eastAsia="en-IE"/>
        </w:rPr>
      </w:pPr>
    </w:p>
    <w:p w:rsidR="000D3CC7" w:rsidRPr="000E6956" w:rsidRDefault="000D3CC7">
      <w:pPr>
        <w:rPr>
          <w:lang w:val="fr-FR"/>
        </w:rPr>
      </w:pPr>
      <w:bookmarkStart w:id="0" w:name="_GoBack"/>
      <w:bookmarkEnd w:id="0"/>
    </w:p>
    <w:sectPr w:rsidR="000D3CC7" w:rsidRPr="000E695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60" w:rsidRDefault="00A23560" w:rsidP="00386B4F">
      <w:pPr>
        <w:spacing w:after="0" w:line="240" w:lineRule="auto"/>
      </w:pPr>
      <w:r>
        <w:separator/>
      </w:r>
    </w:p>
  </w:endnote>
  <w:endnote w:type="continuationSeparator" w:id="0">
    <w:p w:rsidR="00A23560" w:rsidRDefault="00A23560" w:rsidP="0038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60" w:rsidRDefault="00A23560" w:rsidP="00386B4F">
      <w:pPr>
        <w:spacing w:after="0" w:line="240" w:lineRule="auto"/>
      </w:pPr>
      <w:r>
        <w:separator/>
      </w:r>
    </w:p>
  </w:footnote>
  <w:footnote w:type="continuationSeparator" w:id="0">
    <w:p w:rsidR="00A23560" w:rsidRDefault="00A23560" w:rsidP="00386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4F" w:rsidRDefault="00386B4F">
    <w:pPr>
      <w:pStyle w:val="Kopfzeile"/>
    </w:pPr>
    <w:r>
      <w:rPr>
        <w:rFonts w:cstheme="minorHAnsi"/>
        <w:b/>
        <w:noProof/>
        <w:sz w:val="28"/>
        <w:szCs w:val="28"/>
        <w:lang w:val="en-US"/>
      </w:rPr>
      <w:drawing>
        <wp:anchor distT="0" distB="0" distL="114300" distR="114300" simplePos="0" relativeHeight="251659264" behindDoc="1" locked="0" layoutInCell="1" allowOverlap="1" wp14:anchorId="06291DB8" wp14:editId="7265D62C">
          <wp:simplePos x="0" y="0"/>
          <wp:positionH relativeFrom="margin">
            <wp:posOffset>800100</wp:posOffset>
          </wp:positionH>
          <wp:positionV relativeFrom="margin">
            <wp:posOffset>-704850</wp:posOffset>
          </wp:positionV>
          <wp:extent cx="3781425" cy="1717675"/>
          <wp:effectExtent l="0" t="0" r="9525" b="0"/>
          <wp:wrapTight wrapText="bothSides">
            <wp:wrapPolygon edited="0">
              <wp:start x="0" y="0"/>
              <wp:lineTo x="0" y="21321"/>
              <wp:lineTo x="21546" y="21321"/>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142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BAB"/>
    <w:multiLevelType w:val="hybridMultilevel"/>
    <w:tmpl w:val="7DC2FDFC"/>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1" w15:restartNumberingAfterBreak="0">
    <w:nsid w:val="36A763FF"/>
    <w:multiLevelType w:val="hybridMultilevel"/>
    <w:tmpl w:val="FF585B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E84D2B"/>
    <w:multiLevelType w:val="hybridMultilevel"/>
    <w:tmpl w:val="426226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4F"/>
    <w:rsid w:val="000D3CC7"/>
    <w:rsid w:val="000E6956"/>
    <w:rsid w:val="0010075A"/>
    <w:rsid w:val="00386B4F"/>
    <w:rsid w:val="003F6AA0"/>
    <w:rsid w:val="008B71A3"/>
    <w:rsid w:val="00A23560"/>
    <w:rsid w:val="00C84DED"/>
    <w:rsid w:val="00D469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1C29"/>
  <w15:chartTrackingRefBased/>
  <w15:docId w15:val="{0F6CADF0-D645-4DDC-B581-A028DBED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86B4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berschrift4">
    <w:name w:val="heading 4"/>
    <w:basedOn w:val="Standard"/>
    <w:link w:val="berschrift4Zchn"/>
    <w:uiPriority w:val="9"/>
    <w:qFormat/>
    <w:rsid w:val="00386B4F"/>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86B4F"/>
    <w:rPr>
      <w:rFonts w:ascii="Times New Roman" w:eastAsia="Times New Roman" w:hAnsi="Times New Roman" w:cs="Times New Roman"/>
      <w:b/>
      <w:bCs/>
      <w:sz w:val="27"/>
      <w:szCs w:val="27"/>
      <w:lang w:eastAsia="en-IE"/>
    </w:rPr>
  </w:style>
  <w:style w:type="character" w:customStyle="1" w:styleId="berschrift4Zchn">
    <w:name w:val="Überschrift 4 Zchn"/>
    <w:basedOn w:val="Absatz-Standardschriftart"/>
    <w:link w:val="berschrift4"/>
    <w:uiPriority w:val="9"/>
    <w:rsid w:val="00386B4F"/>
    <w:rPr>
      <w:rFonts w:ascii="Times New Roman" w:eastAsia="Times New Roman" w:hAnsi="Times New Roman" w:cs="Times New Roman"/>
      <w:b/>
      <w:bCs/>
      <w:sz w:val="24"/>
      <w:szCs w:val="24"/>
      <w:lang w:eastAsia="en-IE"/>
    </w:rPr>
  </w:style>
  <w:style w:type="paragraph" w:styleId="StandardWeb">
    <w:name w:val="Normal (Web)"/>
    <w:basedOn w:val="Standard"/>
    <w:uiPriority w:val="99"/>
    <w:semiHidden/>
    <w:unhideWhenUsed/>
    <w:rsid w:val="00386B4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Absatz-Standardschriftart"/>
    <w:uiPriority w:val="99"/>
    <w:semiHidden/>
    <w:unhideWhenUsed/>
    <w:rsid w:val="00386B4F"/>
    <w:rPr>
      <w:color w:val="0000FF"/>
      <w:u w:val="single"/>
    </w:rPr>
  </w:style>
  <w:style w:type="paragraph" w:styleId="Kopfzeile">
    <w:name w:val="header"/>
    <w:basedOn w:val="Standard"/>
    <w:link w:val="KopfzeileZchn"/>
    <w:uiPriority w:val="99"/>
    <w:unhideWhenUsed/>
    <w:rsid w:val="00386B4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86B4F"/>
  </w:style>
  <w:style w:type="paragraph" w:styleId="Fuzeile">
    <w:name w:val="footer"/>
    <w:basedOn w:val="Standard"/>
    <w:link w:val="FuzeileZchn"/>
    <w:uiPriority w:val="99"/>
    <w:unhideWhenUsed/>
    <w:rsid w:val="00386B4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86B4F"/>
  </w:style>
  <w:style w:type="paragraph" w:styleId="Listenabsatz">
    <w:name w:val="List Paragraph"/>
    <w:basedOn w:val="Standard"/>
    <w:uiPriority w:val="34"/>
    <w:qFormat/>
    <w:rsid w:val="00386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6861">
      <w:bodyDiv w:val="1"/>
      <w:marLeft w:val="0"/>
      <w:marRight w:val="0"/>
      <w:marTop w:val="0"/>
      <w:marBottom w:val="0"/>
      <w:divBdr>
        <w:top w:val="none" w:sz="0" w:space="0" w:color="auto"/>
        <w:left w:val="none" w:sz="0" w:space="0" w:color="auto"/>
        <w:bottom w:val="none" w:sz="0" w:space="0" w:color="auto"/>
        <w:right w:val="none" w:sz="0" w:space="0" w:color="auto"/>
      </w:divBdr>
      <w:divsChild>
        <w:div w:id="212423940">
          <w:marLeft w:val="0"/>
          <w:marRight w:val="0"/>
          <w:marTop w:val="0"/>
          <w:marBottom w:val="0"/>
          <w:divBdr>
            <w:top w:val="none" w:sz="0" w:space="0" w:color="auto"/>
            <w:left w:val="none" w:sz="0" w:space="0" w:color="auto"/>
            <w:bottom w:val="none" w:sz="0" w:space="0" w:color="auto"/>
            <w:right w:val="none" w:sz="0" w:space="0" w:color="auto"/>
          </w:divBdr>
          <w:divsChild>
            <w:div w:id="372004418">
              <w:marLeft w:val="0"/>
              <w:marRight w:val="0"/>
              <w:marTop w:val="0"/>
              <w:marBottom w:val="0"/>
              <w:divBdr>
                <w:top w:val="none" w:sz="0" w:space="0" w:color="auto"/>
                <w:left w:val="none" w:sz="0" w:space="0" w:color="auto"/>
                <w:bottom w:val="none" w:sz="0" w:space="0" w:color="auto"/>
                <w:right w:val="none" w:sz="0" w:space="0" w:color="auto"/>
              </w:divBdr>
            </w:div>
            <w:div w:id="930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5677">
      <w:bodyDiv w:val="1"/>
      <w:marLeft w:val="0"/>
      <w:marRight w:val="0"/>
      <w:marTop w:val="0"/>
      <w:marBottom w:val="0"/>
      <w:divBdr>
        <w:top w:val="none" w:sz="0" w:space="0" w:color="auto"/>
        <w:left w:val="none" w:sz="0" w:space="0" w:color="auto"/>
        <w:bottom w:val="none" w:sz="0" w:space="0" w:color="auto"/>
        <w:right w:val="none" w:sz="0" w:space="0" w:color="auto"/>
      </w:divBdr>
      <w:divsChild>
        <w:div w:id="1192570668">
          <w:marLeft w:val="0"/>
          <w:marRight w:val="0"/>
          <w:marTop w:val="0"/>
          <w:marBottom w:val="0"/>
          <w:divBdr>
            <w:top w:val="none" w:sz="0" w:space="0" w:color="auto"/>
            <w:left w:val="none" w:sz="0" w:space="0" w:color="auto"/>
            <w:bottom w:val="none" w:sz="0" w:space="0" w:color="auto"/>
            <w:right w:val="none" w:sz="0" w:space="0" w:color="auto"/>
          </w:divBdr>
          <w:divsChild>
            <w:div w:id="1994068212">
              <w:marLeft w:val="0"/>
              <w:marRight w:val="0"/>
              <w:marTop w:val="0"/>
              <w:marBottom w:val="0"/>
              <w:divBdr>
                <w:top w:val="none" w:sz="0" w:space="0" w:color="auto"/>
                <w:left w:val="none" w:sz="0" w:space="0" w:color="auto"/>
                <w:bottom w:val="none" w:sz="0" w:space="0" w:color="auto"/>
                <w:right w:val="none" w:sz="0" w:space="0" w:color="auto"/>
              </w:divBdr>
            </w:div>
            <w:div w:id="1536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502">
      <w:bodyDiv w:val="1"/>
      <w:marLeft w:val="0"/>
      <w:marRight w:val="0"/>
      <w:marTop w:val="0"/>
      <w:marBottom w:val="0"/>
      <w:divBdr>
        <w:top w:val="none" w:sz="0" w:space="0" w:color="auto"/>
        <w:left w:val="none" w:sz="0" w:space="0" w:color="auto"/>
        <w:bottom w:val="none" w:sz="0" w:space="0" w:color="auto"/>
        <w:right w:val="none" w:sz="0" w:space="0" w:color="auto"/>
      </w:divBdr>
      <w:divsChild>
        <w:div w:id="86192163">
          <w:marLeft w:val="0"/>
          <w:marRight w:val="0"/>
          <w:marTop w:val="0"/>
          <w:marBottom w:val="0"/>
          <w:divBdr>
            <w:top w:val="none" w:sz="0" w:space="0" w:color="auto"/>
            <w:left w:val="single" w:sz="36" w:space="23" w:color="7FD1D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interprefy/id971176635"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resources.interprefy.com/hubfs/Interprefy%20App%20Downloads/interprefyProd-release-v5.0.6.apk" TargetMode="External"/><Relationship Id="rId4" Type="http://schemas.openxmlformats.org/officeDocument/2006/relationships/settings" Target="settings.xml"/><Relationship Id="rId9" Type="http://schemas.openxmlformats.org/officeDocument/2006/relationships/hyperlink" Target="https://play.google.com/store/apps/details?id=com.interprefy.interprefy&amp;hl=en_GB"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Fritz Kainz"/>
    <f:field ref="FSCFOLIO_1_1001_FieldCurrentDate" text="19.05.2021 15:40"/>
    <f:field ref="CCAPRECONFIG_15_1001_Objektname" text="Document d'orientation sur les services de traduction ( Application mobile) - Francais" edit="true"/>
    <f:field ref="CCAPRECONFIG_15_1001_Objektname" text="Document d'orientation sur les services de traduction ( Application mobile) - Francais"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Übersetzungen - Translations - IOI General Secretariat - IOI World Conference - IOI General Assembly - Dublin - 2021" multiline="true"/>
    <f:field ref="EIBVFGH_15_1700_FieldPartPlaintiffList" text="" multiline="true"/>
    <f:field ref="EIBVFGH_15_1700_FieldGoesOutToList" text="" multiline="true"/>
    <f:field ref="CUSTOMIZATIONRESSORTBMF_103_2800_FieldRecipientsEmailBMF" text="" multiline="true"/>
    <f:field ref="objname" text="Document d'orientation sur les services de traduction ( Application mobile) - Francais" edit="true"/>
    <f:field ref="objsubject" text="" edit="true"/>
    <f:field ref="objcreatedby" text="Suntinger, Hannah, BA"/>
    <f:field ref="objcreatedat" date="2021-05-19T10:15:06" text="19.05.2021 10:15:06"/>
    <f:field ref="objchangedby" text="Kainz, Fritz, Mag."/>
    <f:field ref="objmodifiedat" date="2021-05-19T13:54:31" text="19.05.2021 13:54:31"/>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Galligan</dc:creator>
  <cp:keywords/>
  <dc:description/>
  <cp:lastModifiedBy>Kainz Fritz</cp:lastModifiedBy>
  <cp:revision>3</cp:revision>
  <dcterms:created xsi:type="dcterms:W3CDTF">2021-05-17T14:19:00Z</dcterms:created>
  <dcterms:modified xsi:type="dcterms:W3CDTF">2021-05-19T08:43:00Z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
  </property>
  <property name="FSC#EIBPRECONFIG@1.1001:EIBApprovedBy" pid="9" fmtid="{D5CDD505-2E9C-101B-9397-08002B2CF9AE}">
    <vt:lpwstr/>
  </property>
  <property name="FSC#EIBPRECONFIG@1.1001:EIBApprovedBySubst" pid="10" fmtid="{D5CDD505-2E9C-101B-9397-08002B2CF9AE}">
    <vt:lpwstr/>
  </property>
  <property name="FSC#EIBPRECONFIG@1.1001:EIBApprovedByTitle" pid="11" fmtid="{D5CDD505-2E9C-101B-9397-08002B2CF9AE}">
    <vt:lpwstr/>
  </property>
  <property name="FSC#EIBPRECONFIG@1.1001:EIBApprovedByPostTitle" pid="12" fmtid="{D5CDD505-2E9C-101B-9397-08002B2CF9AE}">
    <vt:lpwstr/>
  </property>
  <property name="FSC#EIBPRECONFIG@1.1001:EIBDepartment" pid="13" fmtid="{D5CDD505-2E9C-101B-9397-08002B2CF9AE}">
    <vt:lpwstr>VA - INT (Internationales)</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Hannah.Suntinger@volksanwaltschaft.gv.at</vt:lpwstr>
  </property>
  <property name="FSC#EIBPRECONFIG@1.1001:FileOUEmail" pid="20" fmtid="{D5CDD505-2E9C-101B-9397-08002B2CF9AE}">
    <vt:lpwstr/>
  </property>
  <property name="FSC#EIBPRECONFIG@1.1001:OUEmail" pid="21" fmtid="{D5CDD505-2E9C-101B-9397-08002B2CF9AE}">
    <vt:lpwstr/>
  </property>
  <property name="FSC#EIBPRECONFIG@1.1001:OwnerGender" pid="22" fmtid="{D5CDD505-2E9C-101B-9397-08002B2CF9AE}">
    <vt:lpwstr/>
  </property>
  <property name="FSC#EIBPRECONFIG@1.1001:Priority" pid="23" fmtid="{D5CDD505-2E9C-101B-9397-08002B2CF9AE}">
    <vt:lpwstr>Nein</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5200/INT</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 ,  </vt:lpwstr>
  </property>
  <property name="FSC#EIBPRECONFIG@1.1001:FileOUName" pid="36" fmtid="{D5CDD505-2E9C-101B-9397-08002B2CF9AE}">
    <vt:lpwstr>VA - INT (Internationales)</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
  </property>
  <property name="FSC#EIBPRECONFIG@1.1001:currentuser" pid="40" fmtid="{D5CDD505-2E9C-101B-9397-08002B2CF9AE}">
    <vt:lpwstr>COO.3000.100.1.938774</vt:lpwstr>
  </property>
  <property name="FSC#EIBPRECONFIG@1.1001:currentuserrolegroup" pid="41" fmtid="{D5CDD505-2E9C-101B-9397-08002B2CF9AE}">
    <vt:lpwstr>COO.3000.100.1.241549</vt:lpwstr>
  </property>
  <property name="FSC#EIBPRECONFIG@1.1001:currentuserroleposition" pid="42" fmtid="{D5CDD505-2E9C-101B-9397-08002B2CF9AE}">
    <vt:lpwstr>COO.1.1001.1.4329</vt:lpwstr>
  </property>
  <property name="FSC#EIBPRECONFIG@1.1001:currentuserroot" pid="43" fmtid="{D5CDD505-2E9C-101B-9397-08002B2CF9AE}">
    <vt:lpwstr>COO.3000.113.2.1619322</vt:lpwstr>
  </property>
  <property name="FSC#EIBPRECONFIG@1.1001:toplevelobject" pid="44" fmtid="{D5CDD505-2E9C-101B-9397-08002B2CF9AE}">
    <vt:lpwstr>COO.3000.113.7.3367355</vt:lpwstr>
  </property>
  <property name="FSC#EIBPRECONFIG@1.1001:objchangedby" pid="45" fmtid="{D5CDD505-2E9C-101B-9397-08002B2CF9AE}">
    <vt:lpwstr>Mag. Fritz Kainz</vt:lpwstr>
  </property>
  <property name="FSC#EIBPRECONFIG@1.1001:objchangedbyPostTitle" pid="46" fmtid="{D5CDD505-2E9C-101B-9397-08002B2CF9AE}">
    <vt:lpwstr/>
  </property>
  <property name="FSC#EIBPRECONFIG@1.1001:objchangedat" pid="47" fmtid="{D5CDD505-2E9C-101B-9397-08002B2CF9AE}">
    <vt:lpwstr>19.05.2021</vt:lpwstr>
  </property>
  <property name="FSC#EIBPRECONFIG@1.1001:objname" pid="48" fmtid="{D5CDD505-2E9C-101B-9397-08002B2CF9AE}">
    <vt:lpwstr>Document d'orientation sur les services de traduction ( Application mobile) - Francais</vt:lpwstr>
  </property>
  <property name="FSC#EIBPRECONFIG@1.1001:EIBProcessResponsiblePhone" pid="49" fmtid="{D5CDD505-2E9C-101B-9397-08002B2CF9AE}">
    <vt:lpwstr/>
  </property>
  <property name="FSC#EIBPRECONFIG@1.1001:EIBProcessResponsibleMail" pid="50" fmtid="{D5CDD505-2E9C-101B-9397-08002B2CF9AE}">
    <vt:lpwstr>Hannah.Suntinger@volksanwaltschaft.gv.at</vt:lpwstr>
  </property>
  <property name="FSC#EIBPRECONFIG@1.1001:EIBProcessResponsibleFax" pid="51" fmtid="{D5CDD505-2E9C-101B-9397-08002B2CF9AE}">
    <vt:lpwstr/>
  </property>
  <property name="FSC#EIBPRECONFIG@1.1001:EIBProcessResponsiblePostTitle" pid="52" fmtid="{D5CDD505-2E9C-101B-9397-08002B2CF9AE}">
    <vt:lpwstr>BA</vt:lpwstr>
  </property>
  <property name="FSC#EIBPRECONFIG@1.1001:EIBProcessResponsible" pid="53" fmtid="{D5CDD505-2E9C-101B-9397-08002B2CF9AE}">
    <vt:lpwstr>Hannah Suntinger, BA</vt:lpwstr>
  </property>
  <property name="FSC#EIBPRECONFIG@1.1001:FileResponsibleFullName" pid="54" fmtid="{D5CDD505-2E9C-101B-9397-08002B2CF9AE}">
    <vt:lpwstr>Hannah Suntinger, BA</vt:lpwstr>
  </property>
  <property name="FSC#EIBPRECONFIG@1.1001:FileResponsibleFirstnameSurname" pid="55" fmtid="{D5CDD505-2E9C-101B-9397-08002B2CF9AE}">
    <vt:lpwstr>Hannah Suntinger</vt:lpwstr>
  </property>
  <property name="FSC#EIBPRECONFIG@1.1001:FileResponsibleEmail" pid="56" fmtid="{D5CDD505-2E9C-101B-9397-08002B2CF9AE}">
    <vt:lpwstr>Hannah.Suntinger@volksanwaltschaft.gv.at</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FileResponsibleAddr" pid="60" fmtid="{D5CDD505-2E9C-101B-9397-08002B2CF9AE}">
    <vt:lpwstr> ,  </vt:lpwstr>
  </property>
  <property name="FSC#EIBPRECONFIG@1.1001:OwnerPostTitle" pid="61" fmtid="{D5CDD505-2E9C-101B-9397-08002B2CF9AE}">
    <vt:lpwstr>BA</vt:lpwstr>
  </property>
  <property name="FSC#EIBPRECONFIG@1.1001:OwnerAddr" pid="62" fmtid="{D5CDD505-2E9C-101B-9397-08002B2CF9AE}">
    <vt:lpwstr> ,  </vt:lpwstr>
  </property>
  <property name="FSC#EIBPRECONFIG@1.1001:IsFileAttachment" pid="63" fmtid="{D5CDD505-2E9C-101B-9397-08002B2CF9AE}">
    <vt:lpwstr>Ja</vt:lpwstr>
  </property>
  <property name="FSC#COOELAK@1.1001:Subject" pid="64" fmtid="{D5CDD505-2E9C-101B-9397-08002B2CF9AE}">
    <vt:lpwstr>Übersetzungen - Translations - IOI General Secretariat - IOI World Conference - IOI General Assembly - Dublin - 2021</vt:lpwstr>
  </property>
  <property name="FSC#COOELAK@1.1001:FileReference" pid="65" fmtid="{D5CDD505-2E9C-101B-9397-08002B2CF9AE}">
    <vt:lpwstr>2021-0.359.479</vt:lpwstr>
  </property>
  <property name="FSC#COOELAK@1.1001:FileRefYear" pid="66" fmtid="{D5CDD505-2E9C-101B-9397-08002B2CF9AE}">
    <vt:lpwstr>2021</vt:lpwstr>
  </property>
  <property name="FSC#COOELAK@1.1001:FileRefOrdinal" pid="67" fmtid="{D5CDD505-2E9C-101B-9397-08002B2CF9AE}">
    <vt:lpwstr>359479</vt:lpwstr>
  </property>
  <property name="FSC#COOELAK@1.1001:FileRefOU" pid="68" fmtid="{D5CDD505-2E9C-101B-9397-08002B2CF9AE}">
    <vt:lpwstr>INT</vt:lpwstr>
  </property>
  <property name="FSC#COOELAK@1.1001:Organization" pid="69" fmtid="{D5CDD505-2E9C-101B-9397-08002B2CF9AE}">
    <vt:lpwstr/>
  </property>
  <property name="FSC#COOELAK@1.1001:Owner" pid="70" fmtid="{D5CDD505-2E9C-101B-9397-08002B2CF9AE}">
    <vt:lpwstr>Hannah Suntinger, BA</vt:lpwstr>
  </property>
  <property name="FSC#COOELAK@1.1001:OwnerExtension" pid="71" fmtid="{D5CDD505-2E9C-101B-9397-08002B2CF9AE}">
    <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VA - INT (Internationales)</vt:lpwstr>
  </property>
  <property name="FSC#COOELAK@1.1001:CreatedAt" pid="78" fmtid="{D5CDD505-2E9C-101B-9397-08002B2CF9AE}">
    <vt:lpwstr>19.05.2021</vt:lpwstr>
  </property>
  <property name="FSC#COOELAK@1.1001:OU" pid="79" fmtid="{D5CDD505-2E9C-101B-9397-08002B2CF9AE}">
    <vt:lpwstr>VA - INT (Internationales)</vt:lpwstr>
  </property>
  <property name="FSC#COOELAK@1.1001:Priority" pid="80" fmtid="{D5CDD505-2E9C-101B-9397-08002B2CF9AE}">
    <vt:lpwstr> ()</vt:lpwstr>
  </property>
  <property name="FSC#COOELAK@1.1001:ObjBarCode" pid="81" fmtid="{D5CDD505-2E9C-101B-9397-08002B2CF9AE}">
    <vt:lpwstr>*COO.3000.113.6.956265*</vt:lpwstr>
  </property>
  <property name="FSC#COOELAK@1.1001:RefBarCode" pid="82" fmtid="{D5CDD505-2E9C-101B-9397-08002B2CF9AE}">
    <vt:lpwstr/>
  </property>
  <property name="FSC#COOELAK@1.1001:FileRefBarCode" pid="83" fmtid="{D5CDD505-2E9C-101B-9397-08002B2CF9AE}">
    <vt:lpwstr>*2021-0.359.479*</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Suntinger, Hannah, BA</vt:lpwstr>
  </property>
  <property name="FSC#COOELAK@1.1001:ProcessResponsiblePhone" pid="88" fmtid="{D5CDD505-2E9C-101B-9397-08002B2CF9AE}">
    <vt:lpwstr/>
  </property>
  <property name="FSC#COOELAK@1.1001:ProcessResponsibleMail" pid="89" fmtid="{D5CDD505-2E9C-101B-9397-08002B2CF9AE}">
    <vt:lpwstr>Hannah.Suntinger@volksanwaltschaft.gv.at</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5200</vt:lpwstr>
  </property>
  <property name="FSC#COOELAK@1.1001:CurrentUserRolePos" pid="97" fmtid="{D5CDD505-2E9C-101B-9397-08002B2CF9AE}">
    <vt:lpwstr>Kanzlist/in</vt:lpwstr>
  </property>
  <property name="FSC#COOELAK@1.1001:CurrentUserEmail" pid="98" fmtid="{D5CDD505-2E9C-101B-9397-08002B2CF9AE}">
    <vt:lpwstr>Fritz.Kainz@volksanwaltschaft.gv.at</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
  </property>
  <property name="FSC#ATSTATECFG@1.1001:AgentPhone" pid="106" fmtid="{D5CDD505-2E9C-101B-9397-08002B2CF9AE}">
    <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CCAPRECONFIGG@15.1001:DepartmentON" pid="115" fmtid="{D5CDD505-2E9C-101B-9397-08002B2CF9AE}">
    <vt:lpwstr/>
  </property>
  <property name="FSC#ATSTATECFG@1.1001:DepartmentDVR" pid="116" fmtid="{D5CDD505-2E9C-101B-9397-08002B2CF9AE}">
    <vt:lpwstr/>
  </property>
  <property name="FSC#ATSTATECFG@1.1001:DepartmentUID" pid="117" fmtid="{D5CDD505-2E9C-101B-9397-08002B2CF9AE}">
    <vt:lpwstr/>
  </property>
  <property name="FSC#ATSTATECFG@1.1001:SubfileReference" pid="118" fmtid="{D5CDD505-2E9C-101B-9397-08002B2CF9AE}">
    <vt:lpwstr/>
  </property>
  <property name="FSC#ATSTATECFG@1.1001:Clause" pid="119" fmtid="{D5CDD505-2E9C-101B-9397-08002B2CF9AE}">
    <vt:lpwstr/>
  </property>
  <property name="FSC#ATSTATECFG@1.1001:ApprovedSignature" pid="120" fmtid="{D5CDD505-2E9C-101B-9397-08002B2CF9AE}">
    <vt:lpwstr/>
  </property>
  <property name="FSC#ATSTATECFG@1.1001:BankAccount" pid="121" fmtid="{D5CDD505-2E9C-101B-9397-08002B2CF9AE}">
    <vt:lpwstr/>
  </property>
  <property name="FSC#ATSTATECFG@1.1001:BankAccountOwner" pid="122" fmtid="{D5CDD505-2E9C-101B-9397-08002B2CF9AE}">
    <vt:lpwstr/>
  </property>
  <property name="FSC#ATSTATECFG@1.1001:BankInstitute" pid="123" fmtid="{D5CDD505-2E9C-101B-9397-08002B2CF9AE}">
    <vt:lpwstr/>
  </property>
  <property name="FSC#ATSTATECFG@1.1001:BankAccountID" pid="124" fmtid="{D5CDD505-2E9C-101B-9397-08002B2CF9AE}">
    <vt:lpwstr/>
  </property>
  <property name="FSC#ATSTATECFG@1.1001:BankAccountIBAN" pid="125" fmtid="{D5CDD505-2E9C-101B-9397-08002B2CF9AE}">
    <vt:lpwstr/>
  </property>
  <property name="FSC#ATSTATECFG@1.1001:BankAccountBIC" pid="126" fmtid="{D5CDD505-2E9C-101B-9397-08002B2CF9AE}">
    <vt:lpwstr/>
  </property>
  <property name="FSC#ATSTATECFG@1.1001:BankName" pid="127" fmtid="{D5CDD505-2E9C-101B-9397-08002B2CF9AE}">
    <vt:lpwstr/>
  </property>
  <property name="FSC#COOELAK@1.1001:ObjectAddressees" pid="128" fmtid="{D5CDD505-2E9C-101B-9397-08002B2CF9AE}">
    <vt:lpwstr/>
  </property>
  <property name="FSC#COOELAK@1.1001:replyreference" pid="129" fmtid="{D5CDD505-2E9C-101B-9397-08002B2CF9AE}">
    <vt:lpwstr/>
  </property>
  <property name="FSC#ATPRECONFIG@1.1001:ChargePreview" pid="130" fmtid="{D5CDD505-2E9C-101B-9397-08002B2CF9AE}">
    <vt:lpwstr/>
  </property>
  <property name="FSC#ATSTATECFG@1.1001:ExternalFile" pid="131" fmtid="{D5CDD505-2E9C-101B-9397-08002B2CF9AE}">
    <vt:lpwstr/>
  </property>
  <property name="FSC#COOSYSTEM@1.1:Container" pid="132" fmtid="{D5CDD505-2E9C-101B-9397-08002B2CF9AE}">
    <vt:lpwstr>COO.3000.113.6.956265</vt:lpwstr>
  </property>
  <property name="FSC#FSCFOLIO@1.1001:docpropproject" pid="133" fmtid="{D5CDD505-2E9C-101B-9397-08002B2CF9AE}">
    <vt:lpwstr/>
  </property>
</Properties>
</file>